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9B827" w14:textId="388B6674" w:rsidR="001F3C1C" w:rsidRPr="008E100A" w:rsidRDefault="00ED53A3" w:rsidP="006654B9">
      <w:pPr>
        <w:pStyle w:val="0Textedebase"/>
        <w:rPr>
          <w:rFonts w:cs="Arial"/>
          <w:b/>
          <w:bCs/>
        </w:rPr>
      </w:pPr>
      <w:r>
        <w:rPr>
          <w:b/>
          <w:bCs/>
        </w:rPr>
        <w:t>28th</w:t>
      </w:r>
      <w:r w:rsidR="00655D1A" w:rsidRPr="008E100A">
        <w:rPr>
          <w:b/>
          <w:bCs/>
        </w:rPr>
        <w:t xml:space="preserve"> CONGRESS</w:t>
      </w:r>
    </w:p>
    <w:p w14:paraId="388A5602" w14:textId="77777777" w:rsidR="001F3C1C" w:rsidRPr="008E100A" w:rsidRDefault="001F3C1C" w:rsidP="001F3C1C">
      <w:pPr>
        <w:pBdr>
          <w:bottom w:val="single" w:sz="4" w:space="6" w:color="auto"/>
        </w:pBdr>
        <w:tabs>
          <w:tab w:val="right" w:pos="9639"/>
        </w:tabs>
        <w:rPr>
          <w:rFonts w:cs="Arial"/>
        </w:rPr>
      </w:pPr>
    </w:p>
    <w:p w14:paraId="2E125A27" w14:textId="469D9225" w:rsidR="001F2A1E" w:rsidRPr="008E100A" w:rsidRDefault="0050420D" w:rsidP="0050420D">
      <w:pPr>
        <w:pBdr>
          <w:bottom w:val="single" w:sz="4" w:space="6" w:color="auto"/>
        </w:pBdr>
        <w:tabs>
          <w:tab w:val="right" w:pos="9639"/>
        </w:tabs>
        <w:rPr>
          <w:rFonts w:cs="Arial"/>
          <w:b/>
          <w:sz w:val="36"/>
          <w:szCs w:val="36"/>
        </w:rPr>
      </w:pPr>
      <w:r w:rsidRPr="008E100A">
        <w:t>Convention</w:t>
      </w:r>
      <w:r w:rsidR="001F2A1E" w:rsidRPr="008E100A">
        <w:rPr>
          <w:rFonts w:cs="Arial"/>
        </w:rPr>
        <w:t xml:space="preserve"> –</w:t>
      </w:r>
      <w:r w:rsidR="00655D1A" w:rsidRPr="008E100A">
        <w:rPr>
          <w:rFonts w:cs="Arial"/>
        </w:rPr>
        <w:t xml:space="preserve"> Proposal</w:t>
      </w:r>
      <w:r w:rsidR="00BE1CFB" w:rsidRPr="008E100A">
        <w:rPr>
          <w:rFonts w:cs="Arial"/>
        </w:rPr>
        <w:tab/>
      </w:r>
      <w:r w:rsidRPr="007B5B6C">
        <w:rPr>
          <w:rFonts w:cs="Arial"/>
          <w:b/>
          <w:sz w:val="36"/>
          <w:szCs w:val="36"/>
        </w:rPr>
        <w:t>20.</w:t>
      </w:r>
      <w:r w:rsidR="00AA5DF6">
        <w:rPr>
          <w:rFonts w:cs="Arial"/>
          <w:b/>
          <w:sz w:val="36"/>
          <w:szCs w:val="36"/>
        </w:rPr>
        <w:t>X</w:t>
      </w:r>
      <w:r w:rsidRPr="007B5B6C">
        <w:rPr>
          <w:rFonts w:cs="Arial"/>
          <w:b/>
          <w:sz w:val="36"/>
          <w:szCs w:val="36"/>
        </w:rPr>
        <w:t>.1</w:t>
      </w:r>
    </w:p>
    <w:p w14:paraId="11195DCB" w14:textId="77777777" w:rsidR="001F2A1E" w:rsidRPr="008E100A" w:rsidRDefault="001F2A1E" w:rsidP="002260B6">
      <w:pPr>
        <w:jc w:val="right"/>
        <w:rPr>
          <w:rFonts w:cs="Arial"/>
        </w:rPr>
      </w:pPr>
    </w:p>
    <w:p w14:paraId="152FDD23" w14:textId="77777777" w:rsidR="001F2A1E" w:rsidRPr="008E100A" w:rsidRDefault="001F2A1E" w:rsidP="001F2A1E">
      <w:pPr>
        <w:rPr>
          <w:rFonts w:cs="Arial"/>
        </w:rPr>
      </w:pPr>
    </w:p>
    <w:p w14:paraId="68433784" w14:textId="77777777" w:rsidR="00655D1A" w:rsidRPr="008E100A" w:rsidRDefault="0050420D" w:rsidP="00655D1A">
      <w:pPr>
        <w:rPr>
          <w:rFonts w:cs="Arial"/>
        </w:rPr>
      </w:pPr>
      <w:r w:rsidRPr="008E100A">
        <w:rPr>
          <w:rFonts w:cs="Arial"/>
        </w:rPr>
        <w:t>Article X</w:t>
      </w:r>
    </w:p>
    <w:p w14:paraId="75B5BECE" w14:textId="77777777" w:rsidR="00655D1A" w:rsidRPr="008E100A" w:rsidRDefault="00655D1A" w:rsidP="00655D1A">
      <w:pPr>
        <w:rPr>
          <w:rFonts w:cs="Arial"/>
        </w:rPr>
      </w:pPr>
      <w:r w:rsidRPr="008E100A">
        <w:rPr>
          <w:rFonts w:cs="Arial"/>
        </w:rPr>
        <w:t>Title</w:t>
      </w:r>
      <w:r w:rsidR="0050420D" w:rsidRPr="008E100A">
        <w:t xml:space="preserve"> </w:t>
      </w:r>
      <w:r w:rsidR="0050420D" w:rsidRPr="008E100A">
        <w:rPr>
          <w:rFonts w:cs="Arial"/>
        </w:rPr>
        <w:t>of article</w:t>
      </w:r>
    </w:p>
    <w:p w14:paraId="5865EEB4" w14:textId="77777777" w:rsidR="00655D1A" w:rsidRPr="008E100A" w:rsidRDefault="00655D1A" w:rsidP="00655D1A">
      <w:pPr>
        <w:rPr>
          <w:rFonts w:cs="Arial"/>
        </w:rPr>
      </w:pPr>
    </w:p>
    <w:p w14:paraId="5983519F" w14:textId="77777777" w:rsidR="00655D1A" w:rsidRPr="008E100A" w:rsidRDefault="00655D1A" w:rsidP="00655D1A">
      <w:pPr>
        <w:rPr>
          <w:rFonts w:cs="Arial"/>
        </w:rPr>
      </w:pPr>
    </w:p>
    <w:p w14:paraId="1DDF1FA0" w14:textId="77777777" w:rsidR="001F2A1E" w:rsidRPr="008E100A" w:rsidRDefault="0050420D" w:rsidP="0050420D">
      <w:pPr>
        <w:rPr>
          <w:rFonts w:cs="Arial"/>
          <w:b/>
          <w:bCs/>
        </w:rPr>
      </w:pPr>
      <w:r w:rsidRPr="008E100A">
        <w:rPr>
          <w:rFonts w:cs="Arial"/>
          <w:b/>
          <w:bCs/>
        </w:rPr>
        <w:t xml:space="preserve">MEMBER </w:t>
      </w:r>
      <w:r w:rsidR="00655D1A" w:rsidRPr="008E100A">
        <w:rPr>
          <w:rFonts w:cs="Arial"/>
          <w:b/>
          <w:bCs/>
        </w:rPr>
        <w:t>COUNTRY</w:t>
      </w:r>
    </w:p>
    <w:p w14:paraId="13CCEEF5" w14:textId="77777777" w:rsidR="001F2A1E" w:rsidRPr="008E100A" w:rsidRDefault="001F2A1E" w:rsidP="001F2A1E">
      <w:pPr>
        <w:rPr>
          <w:rFonts w:cs="Arial"/>
        </w:rPr>
      </w:pPr>
    </w:p>
    <w:p w14:paraId="37F7D877" w14:textId="77777777" w:rsidR="001F2A1E" w:rsidRPr="008E100A" w:rsidRDefault="001F2A1E" w:rsidP="001F2A1E">
      <w:pPr>
        <w:rPr>
          <w:rFonts w:cs="Arial"/>
        </w:rPr>
      </w:pPr>
    </w:p>
    <w:p w14:paraId="3A380E32" w14:textId="77777777" w:rsidR="00655D1A" w:rsidRPr="008E100A" w:rsidRDefault="0050420D" w:rsidP="00655D1A">
      <w:r w:rsidRPr="008E100A">
        <w:t xml:space="preserve">Amend the article and create a new paragraph </w:t>
      </w:r>
      <w:r w:rsidR="00FF5EE1">
        <w:t>2</w:t>
      </w:r>
      <w:r w:rsidRPr="008E100A">
        <w:t xml:space="preserve"> as follows</w:t>
      </w:r>
      <w:r w:rsidR="00655D1A" w:rsidRPr="008E100A">
        <w:t>:</w:t>
      </w:r>
    </w:p>
    <w:p w14:paraId="13855A26" w14:textId="77777777" w:rsidR="00655D1A" w:rsidRPr="008E100A" w:rsidRDefault="00655D1A" w:rsidP="00655D1A"/>
    <w:p w14:paraId="7DE0304E" w14:textId="7F0351E7" w:rsidR="0050420D" w:rsidRPr="008E100A" w:rsidRDefault="0050420D" w:rsidP="008E100A">
      <w:pPr>
        <w:tabs>
          <w:tab w:val="left" w:pos="567"/>
        </w:tabs>
        <w:rPr>
          <w:rFonts w:cs="Arial"/>
          <w:szCs w:val="24"/>
          <w:u w:val="single"/>
        </w:rPr>
      </w:pPr>
      <w:r w:rsidRPr="008E100A">
        <w:rPr>
          <w:rFonts w:cs="Arial"/>
        </w:rPr>
        <w:t>1</w:t>
      </w:r>
      <w:r w:rsidRPr="008E100A">
        <w:rPr>
          <w:rFonts w:cs="Arial"/>
        </w:rPr>
        <w:tab/>
        <w:t xml:space="preserve">Member countries shall notify the International Bureau, </w:t>
      </w:r>
      <w:r w:rsidRPr="00011C68">
        <w:rPr>
          <w:rFonts w:cs="Arial"/>
        </w:rPr>
        <w:t xml:space="preserve">within </w:t>
      </w:r>
      <w:r w:rsidR="00011C68" w:rsidRPr="00045A7C">
        <w:t>six</w:t>
      </w:r>
      <w:r w:rsidR="00F70F3F" w:rsidRPr="00045A7C">
        <w:t xml:space="preserve"> </w:t>
      </w:r>
      <w:r w:rsidRPr="00011C68">
        <w:rPr>
          <w:rFonts w:cs="Arial"/>
        </w:rPr>
        <w:t>m</w:t>
      </w:r>
      <w:r w:rsidRPr="00F94D8A">
        <w:rPr>
          <w:rFonts w:cs="Arial"/>
        </w:rPr>
        <w:t>onths</w:t>
      </w:r>
      <w:r w:rsidRPr="008E100A">
        <w:rPr>
          <w:rFonts w:cs="Arial"/>
        </w:rPr>
        <w:t xml:space="preserve"> of the end of Congress, of the name and address of the governmental body responsible for overseeing postal affairs. Within six months of the end of Congress, member countries shall also provide the International Bureau with the name and address of the operator or operators officially designated to operate postal services and to fulfil the obligations arising from the Acts of the Union on their territory. Between Congresses, </w:t>
      </w:r>
      <w:r w:rsidRPr="008E100A">
        <w:rPr>
          <w:rFonts w:cs="Arial"/>
          <w:szCs w:val="24"/>
          <w:u w:val="single"/>
        </w:rPr>
        <w:t>member countries shall notify the International Bureau of any</w:t>
      </w:r>
      <w:r w:rsidRPr="008E100A">
        <w:rPr>
          <w:rFonts w:cs="Arial"/>
          <w:szCs w:val="24"/>
        </w:rPr>
        <w:t xml:space="preserve"> changes in the governmental bodies</w:t>
      </w:r>
      <w:r w:rsidR="00457301">
        <w:rPr>
          <w:rFonts w:cs="Arial"/>
          <w:szCs w:val="24"/>
        </w:rPr>
        <w:t xml:space="preserve"> </w:t>
      </w:r>
      <w:r w:rsidR="00457301" w:rsidRPr="008E100A">
        <w:rPr>
          <w:rFonts w:cs="Arial"/>
          <w:strike/>
          <w:szCs w:val="24"/>
        </w:rPr>
        <w:t>and</w:t>
      </w:r>
      <w:r w:rsidRPr="008E100A">
        <w:rPr>
          <w:rFonts w:cs="Arial"/>
          <w:szCs w:val="24"/>
        </w:rPr>
        <w:t xml:space="preserve"> </w:t>
      </w:r>
      <w:r w:rsidRPr="008E100A">
        <w:rPr>
          <w:rFonts w:cs="Arial"/>
          <w:szCs w:val="24"/>
          <w:u w:val="single"/>
        </w:rPr>
        <w:t>as soon as possible.</w:t>
      </w:r>
      <w:r w:rsidRPr="008E100A">
        <w:rPr>
          <w:rFonts w:cs="Arial"/>
          <w:szCs w:val="24"/>
        </w:rPr>
        <w:t xml:space="preserve"> </w:t>
      </w:r>
      <w:r w:rsidRPr="008E100A">
        <w:rPr>
          <w:rFonts w:cs="Arial"/>
          <w:szCs w:val="24"/>
          <w:u w:val="single"/>
        </w:rPr>
        <w:t>Any changes with regard to</w:t>
      </w:r>
      <w:r w:rsidRPr="008E100A">
        <w:rPr>
          <w:rFonts w:cs="Arial"/>
          <w:szCs w:val="24"/>
        </w:rPr>
        <w:t xml:space="preserve"> the officially designated operators shall </w:t>
      </w:r>
      <w:r w:rsidRPr="008E100A">
        <w:rPr>
          <w:rFonts w:cs="Arial"/>
          <w:szCs w:val="24"/>
          <w:u w:val="single"/>
        </w:rPr>
        <w:t>also</w:t>
      </w:r>
      <w:r w:rsidRPr="008E100A">
        <w:rPr>
          <w:rFonts w:cs="Arial"/>
          <w:szCs w:val="24"/>
        </w:rPr>
        <w:t xml:space="preserve"> be notified to the International Bureau as soon as pos</w:t>
      </w:r>
      <w:r w:rsidR="008E100A" w:rsidRPr="008E100A">
        <w:rPr>
          <w:rFonts w:cs="Arial"/>
          <w:szCs w:val="24"/>
        </w:rPr>
        <w:softHyphen/>
      </w:r>
      <w:r w:rsidRPr="008E100A">
        <w:rPr>
          <w:rFonts w:cs="Arial"/>
          <w:szCs w:val="24"/>
        </w:rPr>
        <w:t>sible</w:t>
      </w:r>
      <w:r w:rsidRPr="008E100A">
        <w:rPr>
          <w:rFonts w:cs="Arial"/>
          <w:szCs w:val="24"/>
          <w:u w:val="single"/>
        </w:rPr>
        <w:t>, and preferably at least three months prior to the implementation of the change</w:t>
      </w:r>
      <w:r w:rsidRPr="008E100A">
        <w:rPr>
          <w:rFonts w:cs="Arial"/>
          <w:szCs w:val="24"/>
        </w:rPr>
        <w:t>.</w:t>
      </w:r>
    </w:p>
    <w:p w14:paraId="1CAA0BA3" w14:textId="77777777" w:rsidR="0050420D" w:rsidRPr="008E100A" w:rsidRDefault="0050420D" w:rsidP="0050420D">
      <w:pPr>
        <w:tabs>
          <w:tab w:val="left" w:pos="851"/>
        </w:tabs>
        <w:rPr>
          <w:rFonts w:cs="Arial"/>
          <w:szCs w:val="24"/>
        </w:rPr>
      </w:pPr>
    </w:p>
    <w:p w14:paraId="428D23E3" w14:textId="00B63921" w:rsidR="00655D1A" w:rsidRPr="008E100A" w:rsidRDefault="007B5B6C" w:rsidP="0050420D">
      <w:r>
        <w:rPr>
          <w:rFonts w:cs="Arial"/>
          <w:szCs w:val="24"/>
          <w:u w:val="single"/>
        </w:rPr>
        <w:t>2</w:t>
      </w:r>
      <w:r w:rsidR="0050420D" w:rsidRPr="008E100A">
        <w:rPr>
          <w:rFonts w:cs="Arial"/>
          <w:szCs w:val="24"/>
          <w:u w:val="single"/>
        </w:rPr>
        <w:tab/>
        <w:t>When a member country officially designates a new operator, it shall indicate the scope of the postal services that the latter will provide under the Acts of the Union, as well as the operator</w:t>
      </w:r>
      <w:r w:rsidR="00045A7C">
        <w:rPr>
          <w:rFonts w:cs="Arial"/>
          <w:color w:val="000000"/>
          <w:u w:val="single"/>
        </w:rPr>
        <w:t>’</w:t>
      </w:r>
      <w:r w:rsidR="0050420D" w:rsidRPr="008E100A">
        <w:rPr>
          <w:rFonts w:cs="Arial"/>
          <w:szCs w:val="24"/>
          <w:u w:val="single"/>
        </w:rPr>
        <w:t>s geographical coverage on its territory.</w:t>
      </w:r>
    </w:p>
    <w:p w14:paraId="3BA693BB" w14:textId="77777777" w:rsidR="00EF4F73" w:rsidRPr="008E100A" w:rsidRDefault="00EF4F73" w:rsidP="00E65F2B"/>
    <w:p w14:paraId="007E45BA" w14:textId="77777777" w:rsidR="00EF4F73" w:rsidRPr="008E100A" w:rsidRDefault="00EF4F73" w:rsidP="00E65F2B"/>
    <w:p w14:paraId="0745AD6A" w14:textId="2D0DBA54" w:rsidR="0050420D" w:rsidRDefault="00655D1A" w:rsidP="0050420D">
      <w:r w:rsidRPr="008E100A">
        <w:rPr>
          <w:b/>
        </w:rPr>
        <w:t xml:space="preserve">Reasons. – </w:t>
      </w:r>
      <w:r w:rsidR="0050420D" w:rsidRPr="008E100A">
        <w:t>This provision sets a clear deadline from the end of Congress for member countries</w:t>
      </w:r>
      <w:r w:rsidR="00045A7C">
        <w:rPr>
          <w:rFonts w:cs="Arial"/>
          <w:color w:val="000000"/>
        </w:rPr>
        <w:t>’</w:t>
      </w:r>
      <w:r w:rsidR="0050420D" w:rsidRPr="008E100A">
        <w:t xml:space="preserve"> notification of governmental and operational entities. However, it does not define a clear time frame for the notification of changes between Congresses. Member countries often notify the I</w:t>
      </w:r>
      <w:r w:rsidR="007E4A6E">
        <w:t xml:space="preserve">nternational </w:t>
      </w:r>
      <w:r w:rsidR="0050420D" w:rsidRPr="008E100A">
        <w:t>B</w:t>
      </w:r>
      <w:r w:rsidR="007E4A6E">
        <w:t>ureau</w:t>
      </w:r>
      <w:r w:rsidR="0050420D" w:rsidRPr="008E100A">
        <w:t xml:space="preserve"> of changes with very short notice, causing problems for both the new designated operator and other designated operators in terms of the necessary</w:t>
      </w:r>
      <w:r w:rsidR="00503F5F">
        <w:t xml:space="preserve"> operational arrangements.</w:t>
      </w:r>
    </w:p>
    <w:p w14:paraId="171A81DF" w14:textId="1C86DD23" w:rsidR="00482068" w:rsidRPr="008E100A" w:rsidRDefault="0050420D" w:rsidP="0050420D">
      <w:r w:rsidRPr="008E100A">
        <w:t xml:space="preserve">In some cases, the newly designated operator may be licensed to provide only some of the basic services stipulated in </w:t>
      </w:r>
      <w:r w:rsidRPr="00F94D8A">
        <w:t>article 1</w:t>
      </w:r>
      <w:r w:rsidR="00F94D8A" w:rsidRPr="00F94D8A">
        <w:t>7</w:t>
      </w:r>
      <w:r w:rsidRPr="00F94D8A">
        <w:t xml:space="preserve"> of the Convention</w:t>
      </w:r>
      <w:r w:rsidRPr="008E100A">
        <w:t xml:space="preserve">, or to provide the postal services in a particular geographic region of the territory of </w:t>
      </w:r>
      <w:r w:rsidR="00971296">
        <w:t>the</w:t>
      </w:r>
      <w:r w:rsidRPr="008E100A">
        <w:t xml:space="preserve"> member country. In th</w:t>
      </w:r>
      <w:r w:rsidR="00AA5DF6">
        <w:t>e</w:t>
      </w:r>
      <w:r w:rsidRPr="008E100A">
        <w:t>se cases, all such information should be communicated to all desig</w:t>
      </w:r>
      <w:r w:rsidR="00045A7C">
        <w:softHyphen/>
      </w:r>
      <w:r w:rsidRPr="008E100A">
        <w:t>nated operators in a timely fashion via the International Bureau.</w:t>
      </w:r>
    </w:p>
    <w:sectPr w:rsidR="00482068" w:rsidRPr="008E100A" w:rsidSect="00482068">
      <w:headerReference w:type="even" r:id="rId11"/>
      <w:headerReference w:type="default" r:id="rId12"/>
      <w:headerReference w:type="first" r:id="rId13"/>
      <w:footerReference w:type="first" r:id="rId14"/>
      <w:footnotePr>
        <w:numRestart w:val="eachPage"/>
      </w:footnotePr>
      <w:endnotePr>
        <w:numFmt w:val="decimal"/>
      </w:endnotePr>
      <w:pgSz w:w="11907" w:h="16840" w:code="9"/>
      <w:pgMar w:top="1134" w:right="851" w:bottom="1134" w:left="1418" w:header="709" w:footer="709" w:gutter="0"/>
      <w:cols w:space="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2320E6" w14:textId="77777777" w:rsidR="001E7E40" w:rsidRDefault="001E7E40">
      <w:pPr>
        <w:spacing w:after="120"/>
        <w:rPr>
          <w:sz w:val="18"/>
        </w:rPr>
      </w:pPr>
      <w:r>
        <w:rPr>
          <w:sz w:val="18"/>
        </w:rPr>
        <w:t>____________</w:t>
      </w:r>
    </w:p>
  </w:endnote>
  <w:endnote w:type="continuationSeparator" w:id="0">
    <w:p w14:paraId="3E0D9B49" w14:textId="77777777" w:rsidR="001E7E40" w:rsidRDefault="001E7E40">
      <w:r>
        <w:continuationSeparator/>
      </w:r>
    </w:p>
  </w:endnote>
  <w:endnote w:type="continuationNotice" w:id="1">
    <w:p w14:paraId="726A1CF2" w14:textId="77777777" w:rsidR="001E7E40" w:rsidRDefault="001E7E4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45 Helvetica Light">
    <w:altName w:val="Arial"/>
    <w:panose1 w:val="00000000000000000000"/>
    <w:charset w:val="4D"/>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488AD1" w14:textId="77777777" w:rsidR="00503F5F" w:rsidRPr="00503F5F" w:rsidRDefault="00503F5F">
    <w:pPr>
      <w:pStyle w:val="Footer"/>
      <w:rPr>
        <w:vanish/>
      </w:rPr>
    </w:pPr>
  </w:p>
  <w:p w14:paraId="2A025FAD" w14:textId="2D8B6625" w:rsidR="00503F5F" w:rsidRPr="00503F5F" w:rsidRDefault="00503F5F">
    <w:pPr>
      <w:pStyle w:val="Footer"/>
      <w:rPr>
        <w:vanish/>
      </w:rPr>
    </w:pPr>
    <w:r w:rsidRPr="00503F5F">
      <w:rPr>
        <w:vanish/>
      </w:rPr>
      <w:t>H</w:t>
    </w:r>
    <w:r w:rsidR="00045A7C">
      <w:rPr>
        <w:vanish/>
      </w:rPr>
      <w:t>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7D488C" w14:textId="77777777" w:rsidR="001E7E40" w:rsidRDefault="001E7E40" w:rsidP="009E7ADC">
      <w:pPr>
        <w:rPr>
          <w:sz w:val="18"/>
        </w:rPr>
      </w:pPr>
    </w:p>
  </w:footnote>
  <w:footnote w:type="continuationSeparator" w:id="0">
    <w:p w14:paraId="6938BEAA" w14:textId="77777777" w:rsidR="001E7E40" w:rsidRPr="00252BCD" w:rsidRDefault="001E7E40" w:rsidP="009E7ADC">
      <w:pPr>
        <w:rPr>
          <w:sz w:val="18"/>
          <w:szCs w:val="18"/>
        </w:rPr>
      </w:pPr>
    </w:p>
  </w:footnote>
  <w:footnote w:type="continuationNotice" w:id="1">
    <w:p w14:paraId="6F992D32" w14:textId="77777777" w:rsidR="001E7E40" w:rsidRPr="00252BCD" w:rsidRDefault="001E7E40" w:rsidP="004E2B3B">
      <w:pPr>
        <w:rPr>
          <w:sz w:val="18"/>
          <w:szCs w:val="18"/>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EE8A6" w14:textId="77777777" w:rsidR="00527FF5" w:rsidRDefault="00527FF5">
    <w:pPr>
      <w:jc w:val="center"/>
    </w:pPr>
    <w:r>
      <w:pgNum/>
    </w:r>
  </w:p>
  <w:p w14:paraId="5F3FE06D" w14:textId="77777777" w:rsidR="00527FF5" w:rsidRDefault="00527FF5">
    <w:pPr>
      <w:tabs>
        <w:tab w:val="center" w:pos="3969"/>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806A20" w14:textId="77777777" w:rsidR="00482068" w:rsidRDefault="00482068" w:rsidP="00482068">
    <w:pPr>
      <w:tabs>
        <w:tab w:val="center" w:pos="4820"/>
        <w:tab w:val="right" w:pos="9638"/>
      </w:tabs>
    </w:pPr>
    <w:r>
      <w:tab/>
    </w:r>
    <w:r>
      <w:pgNum/>
    </w:r>
    <w:r>
      <w:tab/>
      <w:t>00.000.0</w:t>
    </w:r>
  </w:p>
  <w:p w14:paraId="68743313" w14:textId="77777777" w:rsidR="00527FF5" w:rsidRDefault="00527FF5" w:rsidP="00F639BA">
    <w:pP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Layout w:type="fixed"/>
      <w:tblCellMar>
        <w:left w:w="0" w:type="dxa"/>
        <w:right w:w="0" w:type="dxa"/>
      </w:tblCellMar>
      <w:tblLook w:val="0000" w:firstRow="0" w:lastRow="0" w:firstColumn="0" w:lastColumn="0" w:noHBand="0" w:noVBand="0"/>
    </w:tblPr>
    <w:tblGrid>
      <w:gridCol w:w="3119"/>
      <w:gridCol w:w="6520"/>
    </w:tblGrid>
    <w:tr w:rsidR="00F87364" w:rsidRPr="008D1703" w14:paraId="3DAC64AC" w14:textId="77777777">
      <w:trPr>
        <w:trHeight w:val="1418"/>
      </w:trPr>
      <w:tc>
        <w:tcPr>
          <w:tcW w:w="3119" w:type="dxa"/>
        </w:tcPr>
        <w:p w14:paraId="2395815D" w14:textId="77777777" w:rsidR="00F87364" w:rsidRDefault="00763775" w:rsidP="00AE0D85">
          <w:pPr>
            <w:pStyle w:val="Header"/>
            <w:spacing w:before="20" w:after="1180"/>
            <w:rPr>
              <w:rFonts w:ascii="45 Helvetica Light" w:hAnsi="45 Helvetica Light"/>
              <w:sz w:val="18"/>
            </w:rPr>
          </w:pPr>
          <w:r>
            <w:rPr>
              <w:noProof/>
              <w:lang w:eastAsia="en-GB"/>
            </w:rPr>
            <w:drawing>
              <wp:inline distT="0" distB="0" distL="0" distR="0" wp14:anchorId="2820740E" wp14:editId="0010F822">
                <wp:extent cx="1638300" cy="457200"/>
                <wp:effectExtent l="0" t="0" r="0" b="0"/>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8300" cy="457200"/>
                        </a:xfrm>
                        <a:prstGeom prst="rect">
                          <a:avLst/>
                        </a:prstGeom>
                        <a:noFill/>
                        <a:ln>
                          <a:noFill/>
                        </a:ln>
                      </pic:spPr>
                    </pic:pic>
                  </a:graphicData>
                </a:graphic>
              </wp:inline>
            </w:drawing>
          </w:r>
        </w:p>
      </w:tc>
      <w:tc>
        <w:tcPr>
          <w:tcW w:w="6520" w:type="dxa"/>
        </w:tcPr>
        <w:p w14:paraId="3990885B" w14:textId="10E06575" w:rsidR="00723B74" w:rsidRDefault="0050420D" w:rsidP="00503F5F">
          <w:pPr>
            <w:autoSpaceDE w:val="0"/>
            <w:autoSpaceDN w:val="0"/>
            <w:adjustRightInd w:val="0"/>
            <w:ind w:right="8"/>
            <w:jc w:val="right"/>
          </w:pPr>
          <w:r>
            <w:t xml:space="preserve">Annex 1 to letter </w:t>
          </w:r>
          <w:r w:rsidR="00723B74">
            <w:t>2102(DPRM.PPRE.CCA)</w:t>
          </w:r>
          <w:r w:rsidR="00752E0B">
            <w:t>1034</w:t>
          </w:r>
        </w:p>
        <w:p w14:paraId="78CBCE0B" w14:textId="36EF9385" w:rsidR="00045A7C" w:rsidRPr="008D1703" w:rsidRDefault="00723B74" w:rsidP="00045A7C">
          <w:pPr>
            <w:autoSpaceDE w:val="0"/>
            <w:autoSpaceDN w:val="0"/>
            <w:adjustRightInd w:val="0"/>
            <w:ind w:right="8"/>
            <w:jc w:val="right"/>
          </w:pPr>
          <w:r>
            <w:t xml:space="preserve">of </w:t>
          </w:r>
          <w:r w:rsidR="00752E0B">
            <w:t>9</w:t>
          </w:r>
          <w:r>
            <w:t xml:space="preserve"> </w:t>
          </w:r>
          <w:r w:rsidR="00110F3B">
            <w:t>April</w:t>
          </w:r>
          <w:r>
            <w:t xml:space="preserve"> 202</w:t>
          </w:r>
          <w:r w:rsidR="00ED53A3">
            <w:t>5</w:t>
          </w:r>
        </w:p>
      </w:tc>
    </w:tr>
  </w:tbl>
  <w:p w14:paraId="199EEAE3" w14:textId="77777777" w:rsidR="003104EA" w:rsidRPr="008D1703" w:rsidRDefault="003104EA" w:rsidP="00376861">
    <w:pPr>
      <w:spacing w:line="20" w:lineRule="exact"/>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1F55F1"/>
    <w:multiLevelType w:val="singleLevel"/>
    <w:tmpl w:val="35AA37A2"/>
    <w:lvl w:ilvl="0">
      <w:numFmt w:val="bullet"/>
      <w:pStyle w:val="1Premierretrait"/>
      <w:lvlText w:val="–"/>
      <w:lvlJc w:val="left"/>
      <w:pPr>
        <w:tabs>
          <w:tab w:val="num" w:pos="567"/>
        </w:tabs>
        <w:ind w:left="567" w:hanging="567"/>
      </w:pPr>
      <w:rPr>
        <w:rFonts w:ascii="Arial" w:hAnsi="Arial" w:cs="Times New Roman" w:hint="default"/>
        <w:b w:val="0"/>
        <w:i w:val="0"/>
        <w:sz w:val="20"/>
        <w:szCs w:val="20"/>
      </w:rPr>
    </w:lvl>
  </w:abstractNum>
  <w:abstractNum w:abstractNumId="1" w15:restartNumberingAfterBreak="0">
    <w:nsid w:val="0BFE4B9E"/>
    <w:multiLevelType w:val="singleLevel"/>
    <w:tmpl w:val="53CAD4BA"/>
    <w:lvl w:ilvl="0">
      <w:start w:val="1"/>
      <w:numFmt w:val="upperRoman"/>
      <w:lvlText w:val="%1."/>
      <w:lvlJc w:val="left"/>
      <w:pPr>
        <w:tabs>
          <w:tab w:val="num" w:pos="720"/>
        </w:tabs>
        <w:ind w:left="720" w:hanging="720"/>
      </w:pPr>
      <w:rPr>
        <w:rFonts w:hint="default"/>
      </w:rPr>
    </w:lvl>
  </w:abstractNum>
  <w:abstractNum w:abstractNumId="2" w15:restartNumberingAfterBreak="0">
    <w:nsid w:val="0DA519FE"/>
    <w:multiLevelType w:val="singleLevel"/>
    <w:tmpl w:val="0B5C285C"/>
    <w:lvl w:ilvl="0">
      <w:numFmt w:val="bullet"/>
      <w:pStyle w:val="3Troisimeretrait"/>
      <w:lvlText w:val="–"/>
      <w:lvlJc w:val="left"/>
      <w:pPr>
        <w:tabs>
          <w:tab w:val="num" w:pos="1701"/>
        </w:tabs>
        <w:ind w:left="1701" w:hanging="567"/>
      </w:pPr>
      <w:rPr>
        <w:rFonts w:ascii="Arial" w:hAnsi="Arial" w:cs="Times New Roman" w:hint="default"/>
        <w:b w:val="0"/>
        <w:i w:val="0"/>
        <w:sz w:val="20"/>
        <w:szCs w:val="20"/>
      </w:rPr>
    </w:lvl>
  </w:abstractNum>
  <w:abstractNum w:abstractNumId="3" w15:restartNumberingAfterBreak="0">
    <w:nsid w:val="17607423"/>
    <w:multiLevelType w:val="singleLevel"/>
    <w:tmpl w:val="68B430EC"/>
    <w:lvl w:ilvl="0">
      <w:start w:val="1"/>
      <w:numFmt w:val="decimal"/>
      <w:lvlText w:val="%1."/>
      <w:lvlJc w:val="left"/>
      <w:pPr>
        <w:tabs>
          <w:tab w:val="num" w:pos="570"/>
        </w:tabs>
        <w:ind w:left="570" w:hanging="570"/>
      </w:pPr>
      <w:rPr>
        <w:rFonts w:hint="default"/>
      </w:rPr>
    </w:lvl>
  </w:abstractNum>
  <w:abstractNum w:abstractNumId="4" w15:restartNumberingAfterBreak="0">
    <w:nsid w:val="23495A77"/>
    <w:multiLevelType w:val="singleLevel"/>
    <w:tmpl w:val="F9FCD4B8"/>
    <w:lvl w:ilvl="0">
      <w:start w:val="1"/>
      <w:numFmt w:val="upperRoman"/>
      <w:lvlText w:val="%1."/>
      <w:lvlJc w:val="left"/>
      <w:pPr>
        <w:tabs>
          <w:tab w:val="num" w:pos="567"/>
        </w:tabs>
        <w:ind w:left="567" w:hanging="567"/>
      </w:pPr>
    </w:lvl>
  </w:abstractNum>
  <w:abstractNum w:abstractNumId="5" w15:restartNumberingAfterBreak="0">
    <w:nsid w:val="23B76B72"/>
    <w:multiLevelType w:val="singleLevel"/>
    <w:tmpl w:val="7B20140C"/>
    <w:lvl w:ilvl="0">
      <w:start w:val="1"/>
      <w:numFmt w:val="decimal"/>
      <w:lvlText w:val="%1."/>
      <w:lvlJc w:val="left"/>
      <w:pPr>
        <w:tabs>
          <w:tab w:val="num" w:pos="570"/>
        </w:tabs>
        <w:ind w:left="570" w:hanging="570"/>
      </w:pPr>
      <w:rPr>
        <w:rFonts w:hint="default"/>
      </w:rPr>
    </w:lvl>
  </w:abstractNum>
  <w:abstractNum w:abstractNumId="6" w15:restartNumberingAfterBreak="0">
    <w:nsid w:val="454C2564"/>
    <w:multiLevelType w:val="singleLevel"/>
    <w:tmpl w:val="040C000F"/>
    <w:lvl w:ilvl="0">
      <w:start w:val="1"/>
      <w:numFmt w:val="decimal"/>
      <w:lvlText w:val="%1."/>
      <w:lvlJc w:val="left"/>
      <w:pPr>
        <w:tabs>
          <w:tab w:val="num" w:pos="360"/>
        </w:tabs>
        <w:ind w:left="360" w:hanging="360"/>
      </w:pPr>
    </w:lvl>
  </w:abstractNum>
  <w:abstractNum w:abstractNumId="7" w15:restartNumberingAfterBreak="0">
    <w:nsid w:val="4DDE7C3C"/>
    <w:multiLevelType w:val="singleLevel"/>
    <w:tmpl w:val="A260D1FC"/>
    <w:lvl w:ilvl="0">
      <w:start w:val="1"/>
      <w:numFmt w:val="decimal"/>
      <w:lvlText w:val="%1."/>
      <w:lvlJc w:val="left"/>
      <w:pPr>
        <w:tabs>
          <w:tab w:val="num" w:pos="570"/>
        </w:tabs>
        <w:ind w:left="570" w:hanging="570"/>
      </w:pPr>
      <w:rPr>
        <w:rFonts w:hint="default"/>
      </w:rPr>
    </w:lvl>
  </w:abstractNum>
  <w:abstractNum w:abstractNumId="8" w15:restartNumberingAfterBreak="0">
    <w:nsid w:val="51F27939"/>
    <w:multiLevelType w:val="singleLevel"/>
    <w:tmpl w:val="0F5C8B06"/>
    <w:lvl w:ilvl="0">
      <w:start w:val="1"/>
      <w:numFmt w:val="upperRoman"/>
      <w:lvlText w:val="%1."/>
      <w:lvlJc w:val="left"/>
      <w:pPr>
        <w:tabs>
          <w:tab w:val="num" w:pos="567"/>
        </w:tabs>
        <w:ind w:left="567" w:hanging="567"/>
      </w:pPr>
      <w:rPr>
        <w:rFonts w:hint="default"/>
      </w:rPr>
    </w:lvl>
  </w:abstractNum>
  <w:abstractNum w:abstractNumId="9" w15:restartNumberingAfterBreak="0">
    <w:nsid w:val="55F909E6"/>
    <w:multiLevelType w:val="singleLevel"/>
    <w:tmpl w:val="DF2C502A"/>
    <w:lvl w:ilvl="0">
      <w:start w:val="1"/>
      <w:numFmt w:val="decimal"/>
      <w:lvlText w:val="%1."/>
      <w:lvlJc w:val="left"/>
      <w:pPr>
        <w:tabs>
          <w:tab w:val="num" w:pos="360"/>
        </w:tabs>
        <w:ind w:left="0" w:firstLine="0"/>
      </w:pPr>
    </w:lvl>
  </w:abstractNum>
  <w:abstractNum w:abstractNumId="10" w15:restartNumberingAfterBreak="0">
    <w:nsid w:val="5F504A41"/>
    <w:multiLevelType w:val="singleLevel"/>
    <w:tmpl w:val="776876AA"/>
    <w:lvl w:ilvl="0">
      <w:start w:val="1"/>
      <w:numFmt w:val="upperRoman"/>
      <w:lvlText w:val="%1."/>
      <w:lvlJc w:val="left"/>
      <w:pPr>
        <w:tabs>
          <w:tab w:val="num" w:pos="567"/>
        </w:tabs>
        <w:ind w:left="567" w:hanging="567"/>
      </w:pPr>
      <w:rPr>
        <w:rFonts w:hint="default"/>
      </w:rPr>
    </w:lvl>
  </w:abstractNum>
  <w:abstractNum w:abstractNumId="11" w15:restartNumberingAfterBreak="0">
    <w:nsid w:val="6ADB125E"/>
    <w:multiLevelType w:val="singleLevel"/>
    <w:tmpl w:val="2C202EDA"/>
    <w:lvl w:ilvl="0">
      <w:numFmt w:val="bullet"/>
      <w:pStyle w:val="2Deuximeretrait"/>
      <w:lvlText w:val=""/>
      <w:lvlJc w:val="left"/>
      <w:pPr>
        <w:tabs>
          <w:tab w:val="num" w:pos="1134"/>
        </w:tabs>
        <w:ind w:left="1134" w:hanging="567"/>
      </w:pPr>
      <w:rPr>
        <w:rFonts w:ascii="Symbol" w:hAnsi="Symbol" w:hint="default"/>
      </w:rPr>
    </w:lvl>
  </w:abstractNum>
  <w:abstractNum w:abstractNumId="12" w15:restartNumberingAfterBreak="0">
    <w:nsid w:val="6E645198"/>
    <w:multiLevelType w:val="singleLevel"/>
    <w:tmpl w:val="BE1852BE"/>
    <w:lvl w:ilvl="0">
      <w:start w:val="1"/>
      <w:numFmt w:val="upperLetter"/>
      <w:lvlText w:val="%1."/>
      <w:lvlJc w:val="left"/>
      <w:pPr>
        <w:tabs>
          <w:tab w:val="num" w:pos="567"/>
        </w:tabs>
        <w:ind w:left="567" w:hanging="567"/>
      </w:pPr>
    </w:lvl>
  </w:abstractNum>
  <w:abstractNum w:abstractNumId="13" w15:restartNumberingAfterBreak="0">
    <w:nsid w:val="77F71C6B"/>
    <w:multiLevelType w:val="singleLevel"/>
    <w:tmpl w:val="0F5C8B06"/>
    <w:lvl w:ilvl="0">
      <w:start w:val="1"/>
      <w:numFmt w:val="upperRoman"/>
      <w:lvlText w:val="%1."/>
      <w:lvlJc w:val="left"/>
      <w:pPr>
        <w:tabs>
          <w:tab w:val="num" w:pos="567"/>
        </w:tabs>
        <w:ind w:left="567" w:hanging="567"/>
      </w:pPr>
      <w:rPr>
        <w:rFonts w:hint="default"/>
      </w:rPr>
    </w:lvl>
  </w:abstractNum>
  <w:abstractNum w:abstractNumId="14" w15:restartNumberingAfterBreak="0">
    <w:nsid w:val="7ECE7BB1"/>
    <w:multiLevelType w:val="singleLevel"/>
    <w:tmpl w:val="3ADA3518"/>
    <w:lvl w:ilvl="0">
      <w:start w:val="1"/>
      <w:numFmt w:val="upperRoman"/>
      <w:lvlText w:val="%1."/>
      <w:lvlJc w:val="left"/>
      <w:pPr>
        <w:tabs>
          <w:tab w:val="num" w:pos="567"/>
        </w:tabs>
        <w:ind w:left="567" w:hanging="567"/>
      </w:pPr>
      <w:rPr>
        <w:rFonts w:hint="default"/>
      </w:rPr>
    </w:lvl>
  </w:abstractNum>
  <w:num w:numId="1">
    <w:abstractNumId w:val="7"/>
  </w:num>
  <w:num w:numId="2">
    <w:abstractNumId w:val="6"/>
  </w:num>
  <w:num w:numId="3">
    <w:abstractNumId w:val="5"/>
  </w:num>
  <w:num w:numId="4">
    <w:abstractNumId w:val="4"/>
  </w:num>
  <w:num w:numId="5">
    <w:abstractNumId w:val="8"/>
  </w:num>
  <w:num w:numId="6">
    <w:abstractNumId w:val="13"/>
  </w:num>
  <w:num w:numId="7">
    <w:abstractNumId w:val="14"/>
  </w:num>
  <w:num w:numId="8">
    <w:abstractNumId w:val="3"/>
  </w:num>
  <w:num w:numId="9">
    <w:abstractNumId w:val="1"/>
  </w:num>
  <w:num w:numId="10">
    <w:abstractNumId w:val="10"/>
  </w:num>
  <w:num w:numId="11">
    <w:abstractNumId w:val="9"/>
  </w:num>
  <w:num w:numId="12">
    <w:abstractNumId w:val="12"/>
  </w:num>
  <w:num w:numId="13">
    <w:abstractNumId w:val="0"/>
  </w:num>
  <w:num w:numId="14">
    <w:abstractNumId w:val="11"/>
  </w:num>
  <w:num w:numId="15">
    <w:abstractNumId w:val="2"/>
  </w:num>
  <w:num w:numId="16">
    <w:abstractNumId w:val="11"/>
  </w:num>
  <w:num w:numId="17">
    <w:abstractNumId w:val="0"/>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6385" fill="f" fillcolor="white" stroke="f">
      <v:fill color="white" on="f"/>
      <v:stroke on="f"/>
    </o:shapedefaults>
  </w:hdrShapeDefaults>
  <w:footnotePr>
    <w:numRestart w:val="eachPage"/>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260"/>
    <w:rsid w:val="00001BCE"/>
    <w:rsid w:val="000021DD"/>
    <w:rsid w:val="00004D2B"/>
    <w:rsid w:val="00011C68"/>
    <w:rsid w:val="00013BF1"/>
    <w:rsid w:val="0002298F"/>
    <w:rsid w:val="00023669"/>
    <w:rsid w:val="00026EC5"/>
    <w:rsid w:val="0003101A"/>
    <w:rsid w:val="00033EB1"/>
    <w:rsid w:val="00044D89"/>
    <w:rsid w:val="00045A7C"/>
    <w:rsid w:val="000465C9"/>
    <w:rsid w:val="000515AB"/>
    <w:rsid w:val="00053D83"/>
    <w:rsid w:val="000569F6"/>
    <w:rsid w:val="00074F3B"/>
    <w:rsid w:val="000837CC"/>
    <w:rsid w:val="000B24C3"/>
    <w:rsid w:val="000D1BB1"/>
    <w:rsid w:val="000E0AB2"/>
    <w:rsid w:val="000E2AEC"/>
    <w:rsid w:val="000E47EC"/>
    <w:rsid w:val="000F2B63"/>
    <w:rsid w:val="001006F4"/>
    <w:rsid w:val="00104F21"/>
    <w:rsid w:val="001059FD"/>
    <w:rsid w:val="0010766D"/>
    <w:rsid w:val="00110F3B"/>
    <w:rsid w:val="0011269C"/>
    <w:rsid w:val="001153B2"/>
    <w:rsid w:val="00117688"/>
    <w:rsid w:val="00121A6F"/>
    <w:rsid w:val="00134A38"/>
    <w:rsid w:val="00135E75"/>
    <w:rsid w:val="00146434"/>
    <w:rsid w:val="001567C5"/>
    <w:rsid w:val="00161F92"/>
    <w:rsid w:val="0017006D"/>
    <w:rsid w:val="00172757"/>
    <w:rsid w:val="00180BA0"/>
    <w:rsid w:val="001813EE"/>
    <w:rsid w:val="00185F9C"/>
    <w:rsid w:val="001866BB"/>
    <w:rsid w:val="00187F58"/>
    <w:rsid w:val="001A01D9"/>
    <w:rsid w:val="001A4314"/>
    <w:rsid w:val="001A4FA3"/>
    <w:rsid w:val="001D7BF2"/>
    <w:rsid w:val="001E1766"/>
    <w:rsid w:val="001E7E40"/>
    <w:rsid w:val="001F2A1E"/>
    <w:rsid w:val="001F3C1C"/>
    <w:rsid w:val="00220E7B"/>
    <w:rsid w:val="00224D59"/>
    <w:rsid w:val="002260B6"/>
    <w:rsid w:val="00232DCA"/>
    <w:rsid w:val="00245E37"/>
    <w:rsid w:val="00252BCD"/>
    <w:rsid w:val="00261EAE"/>
    <w:rsid w:val="0026706D"/>
    <w:rsid w:val="00272937"/>
    <w:rsid w:val="002804ED"/>
    <w:rsid w:val="00282124"/>
    <w:rsid w:val="00282FAD"/>
    <w:rsid w:val="0029168C"/>
    <w:rsid w:val="002A3142"/>
    <w:rsid w:val="002A663B"/>
    <w:rsid w:val="002B1B7A"/>
    <w:rsid w:val="002B2A67"/>
    <w:rsid w:val="002B66E8"/>
    <w:rsid w:val="002B6AD2"/>
    <w:rsid w:val="002C3576"/>
    <w:rsid w:val="002C7247"/>
    <w:rsid w:val="002D0A7D"/>
    <w:rsid w:val="002F7773"/>
    <w:rsid w:val="003002DC"/>
    <w:rsid w:val="003104EA"/>
    <w:rsid w:val="003118BD"/>
    <w:rsid w:val="00312FCB"/>
    <w:rsid w:val="00313FF0"/>
    <w:rsid w:val="00317FDA"/>
    <w:rsid w:val="003216D3"/>
    <w:rsid w:val="00321AB3"/>
    <w:rsid w:val="003248C9"/>
    <w:rsid w:val="00325076"/>
    <w:rsid w:val="00325132"/>
    <w:rsid w:val="003275E7"/>
    <w:rsid w:val="00331C6E"/>
    <w:rsid w:val="00337C52"/>
    <w:rsid w:val="003400DD"/>
    <w:rsid w:val="003405FB"/>
    <w:rsid w:val="003407BC"/>
    <w:rsid w:val="00342CD6"/>
    <w:rsid w:val="00343FF6"/>
    <w:rsid w:val="0035401F"/>
    <w:rsid w:val="00355163"/>
    <w:rsid w:val="00361DE6"/>
    <w:rsid w:val="00372B67"/>
    <w:rsid w:val="0037420A"/>
    <w:rsid w:val="003750AE"/>
    <w:rsid w:val="00376861"/>
    <w:rsid w:val="00383605"/>
    <w:rsid w:val="003B1F46"/>
    <w:rsid w:val="003D2342"/>
    <w:rsid w:val="00400559"/>
    <w:rsid w:val="00422F57"/>
    <w:rsid w:val="004328E8"/>
    <w:rsid w:val="00436DF0"/>
    <w:rsid w:val="00457301"/>
    <w:rsid w:val="0046077D"/>
    <w:rsid w:val="004611D5"/>
    <w:rsid w:val="00470E29"/>
    <w:rsid w:val="00471CE5"/>
    <w:rsid w:val="004778E4"/>
    <w:rsid w:val="00482068"/>
    <w:rsid w:val="004909AD"/>
    <w:rsid w:val="004A31FB"/>
    <w:rsid w:val="004A6F3C"/>
    <w:rsid w:val="004B2F01"/>
    <w:rsid w:val="004B6CE1"/>
    <w:rsid w:val="004C4EBF"/>
    <w:rsid w:val="004C6BEE"/>
    <w:rsid w:val="004D03CA"/>
    <w:rsid w:val="004D221E"/>
    <w:rsid w:val="004D2DA6"/>
    <w:rsid w:val="004D7C26"/>
    <w:rsid w:val="004E05F3"/>
    <w:rsid w:val="004E1F28"/>
    <w:rsid w:val="004E2B3B"/>
    <w:rsid w:val="004E44D9"/>
    <w:rsid w:val="004E63E4"/>
    <w:rsid w:val="00501293"/>
    <w:rsid w:val="00503F5F"/>
    <w:rsid w:val="0050420D"/>
    <w:rsid w:val="0051701F"/>
    <w:rsid w:val="00524B93"/>
    <w:rsid w:val="00527FF5"/>
    <w:rsid w:val="00530B02"/>
    <w:rsid w:val="005345AF"/>
    <w:rsid w:val="00536401"/>
    <w:rsid w:val="005422E3"/>
    <w:rsid w:val="00563AF2"/>
    <w:rsid w:val="00565476"/>
    <w:rsid w:val="00570EDB"/>
    <w:rsid w:val="005749CB"/>
    <w:rsid w:val="00577828"/>
    <w:rsid w:val="00590BBB"/>
    <w:rsid w:val="00593AD8"/>
    <w:rsid w:val="005A004A"/>
    <w:rsid w:val="005A1FD5"/>
    <w:rsid w:val="005B20C7"/>
    <w:rsid w:val="005C2838"/>
    <w:rsid w:val="005C6B19"/>
    <w:rsid w:val="005D36DD"/>
    <w:rsid w:val="005D36F8"/>
    <w:rsid w:val="005D42B3"/>
    <w:rsid w:val="005D42D7"/>
    <w:rsid w:val="005D7F27"/>
    <w:rsid w:val="005E31B8"/>
    <w:rsid w:val="005E5DC2"/>
    <w:rsid w:val="005F0892"/>
    <w:rsid w:val="005F4A1C"/>
    <w:rsid w:val="005F6DB0"/>
    <w:rsid w:val="00635A0F"/>
    <w:rsid w:val="00637585"/>
    <w:rsid w:val="00643F80"/>
    <w:rsid w:val="006450D9"/>
    <w:rsid w:val="00653717"/>
    <w:rsid w:val="00653FFD"/>
    <w:rsid w:val="00654B91"/>
    <w:rsid w:val="00655D1A"/>
    <w:rsid w:val="00656A8B"/>
    <w:rsid w:val="006654B9"/>
    <w:rsid w:val="00670279"/>
    <w:rsid w:val="006724B1"/>
    <w:rsid w:val="006779CB"/>
    <w:rsid w:val="006859CE"/>
    <w:rsid w:val="006A79AB"/>
    <w:rsid w:val="006B1882"/>
    <w:rsid w:val="006C019C"/>
    <w:rsid w:val="006C47EF"/>
    <w:rsid w:val="006D5D8D"/>
    <w:rsid w:val="006E36B1"/>
    <w:rsid w:val="00714EEE"/>
    <w:rsid w:val="00717D08"/>
    <w:rsid w:val="00723B74"/>
    <w:rsid w:val="00726FC7"/>
    <w:rsid w:val="00752E0B"/>
    <w:rsid w:val="00756C4A"/>
    <w:rsid w:val="00757BB9"/>
    <w:rsid w:val="00760FC6"/>
    <w:rsid w:val="00761DEC"/>
    <w:rsid w:val="0076291C"/>
    <w:rsid w:val="00763775"/>
    <w:rsid w:val="00765B54"/>
    <w:rsid w:val="00765B70"/>
    <w:rsid w:val="00766863"/>
    <w:rsid w:val="0077177C"/>
    <w:rsid w:val="0077420D"/>
    <w:rsid w:val="00780CBD"/>
    <w:rsid w:val="00783C7C"/>
    <w:rsid w:val="007A2839"/>
    <w:rsid w:val="007B5B6C"/>
    <w:rsid w:val="007B6036"/>
    <w:rsid w:val="007C679A"/>
    <w:rsid w:val="007D07CD"/>
    <w:rsid w:val="007D2933"/>
    <w:rsid w:val="007D2C3C"/>
    <w:rsid w:val="007D6956"/>
    <w:rsid w:val="007E0A42"/>
    <w:rsid w:val="007E4A6E"/>
    <w:rsid w:val="007E6319"/>
    <w:rsid w:val="007E6930"/>
    <w:rsid w:val="007F2C2F"/>
    <w:rsid w:val="007F5458"/>
    <w:rsid w:val="007F6E68"/>
    <w:rsid w:val="008033DC"/>
    <w:rsid w:val="00813604"/>
    <w:rsid w:val="00843281"/>
    <w:rsid w:val="0085062A"/>
    <w:rsid w:val="00857B50"/>
    <w:rsid w:val="00866369"/>
    <w:rsid w:val="0087570D"/>
    <w:rsid w:val="00894CD8"/>
    <w:rsid w:val="00897E26"/>
    <w:rsid w:val="008A32BB"/>
    <w:rsid w:val="008A5A68"/>
    <w:rsid w:val="008B73C0"/>
    <w:rsid w:val="008B7E25"/>
    <w:rsid w:val="008C6FD6"/>
    <w:rsid w:val="008D1703"/>
    <w:rsid w:val="008D3810"/>
    <w:rsid w:val="008D58D7"/>
    <w:rsid w:val="008E100A"/>
    <w:rsid w:val="008E54AA"/>
    <w:rsid w:val="008E7619"/>
    <w:rsid w:val="008F12A9"/>
    <w:rsid w:val="008F1500"/>
    <w:rsid w:val="00902B9B"/>
    <w:rsid w:val="0091074C"/>
    <w:rsid w:val="0091195A"/>
    <w:rsid w:val="00911ADC"/>
    <w:rsid w:val="00915D86"/>
    <w:rsid w:val="009277A6"/>
    <w:rsid w:val="00932DC4"/>
    <w:rsid w:val="009414F2"/>
    <w:rsid w:val="009434D3"/>
    <w:rsid w:val="009569DE"/>
    <w:rsid w:val="00957FCD"/>
    <w:rsid w:val="00971296"/>
    <w:rsid w:val="00974119"/>
    <w:rsid w:val="009B1706"/>
    <w:rsid w:val="009B449A"/>
    <w:rsid w:val="009B7D50"/>
    <w:rsid w:val="009B7D63"/>
    <w:rsid w:val="009C0330"/>
    <w:rsid w:val="009C5BD0"/>
    <w:rsid w:val="009D77AD"/>
    <w:rsid w:val="009E5492"/>
    <w:rsid w:val="009E7ADC"/>
    <w:rsid w:val="009E7D56"/>
    <w:rsid w:val="009F110E"/>
    <w:rsid w:val="009F36E2"/>
    <w:rsid w:val="00A06C89"/>
    <w:rsid w:val="00A154C7"/>
    <w:rsid w:val="00A418A0"/>
    <w:rsid w:val="00A455D1"/>
    <w:rsid w:val="00A53E1E"/>
    <w:rsid w:val="00A5792F"/>
    <w:rsid w:val="00A61B34"/>
    <w:rsid w:val="00A6703E"/>
    <w:rsid w:val="00A73891"/>
    <w:rsid w:val="00A75491"/>
    <w:rsid w:val="00A809D7"/>
    <w:rsid w:val="00A92377"/>
    <w:rsid w:val="00AA01D2"/>
    <w:rsid w:val="00AA5DF6"/>
    <w:rsid w:val="00AA61ED"/>
    <w:rsid w:val="00AA7A6C"/>
    <w:rsid w:val="00AB1373"/>
    <w:rsid w:val="00AB7653"/>
    <w:rsid w:val="00AC2359"/>
    <w:rsid w:val="00AE0D85"/>
    <w:rsid w:val="00AE2BF2"/>
    <w:rsid w:val="00B00E3F"/>
    <w:rsid w:val="00B010D9"/>
    <w:rsid w:val="00B03B65"/>
    <w:rsid w:val="00B11447"/>
    <w:rsid w:val="00B1711E"/>
    <w:rsid w:val="00B262DA"/>
    <w:rsid w:val="00B30CB2"/>
    <w:rsid w:val="00B34A9C"/>
    <w:rsid w:val="00B40E14"/>
    <w:rsid w:val="00B458DD"/>
    <w:rsid w:val="00B7190D"/>
    <w:rsid w:val="00B838AD"/>
    <w:rsid w:val="00B86608"/>
    <w:rsid w:val="00B92BF0"/>
    <w:rsid w:val="00B9612E"/>
    <w:rsid w:val="00BA404F"/>
    <w:rsid w:val="00BA4CFB"/>
    <w:rsid w:val="00BA62E5"/>
    <w:rsid w:val="00BB15C3"/>
    <w:rsid w:val="00BB3ACD"/>
    <w:rsid w:val="00BC0807"/>
    <w:rsid w:val="00BC1442"/>
    <w:rsid w:val="00BC4919"/>
    <w:rsid w:val="00BC507E"/>
    <w:rsid w:val="00BD69A4"/>
    <w:rsid w:val="00BE1CFB"/>
    <w:rsid w:val="00BF2822"/>
    <w:rsid w:val="00BF2F28"/>
    <w:rsid w:val="00BF5B9E"/>
    <w:rsid w:val="00C03767"/>
    <w:rsid w:val="00C0653D"/>
    <w:rsid w:val="00C06D24"/>
    <w:rsid w:val="00C14017"/>
    <w:rsid w:val="00C17350"/>
    <w:rsid w:val="00C21452"/>
    <w:rsid w:val="00C26A48"/>
    <w:rsid w:val="00C2769E"/>
    <w:rsid w:val="00C35110"/>
    <w:rsid w:val="00C402AE"/>
    <w:rsid w:val="00C45E9F"/>
    <w:rsid w:val="00C61A2F"/>
    <w:rsid w:val="00C74B88"/>
    <w:rsid w:val="00C87A52"/>
    <w:rsid w:val="00C903B8"/>
    <w:rsid w:val="00C91301"/>
    <w:rsid w:val="00C91B2B"/>
    <w:rsid w:val="00C91C2F"/>
    <w:rsid w:val="00CA3D20"/>
    <w:rsid w:val="00CB2C5B"/>
    <w:rsid w:val="00CB2FA6"/>
    <w:rsid w:val="00CC0402"/>
    <w:rsid w:val="00CC3161"/>
    <w:rsid w:val="00CC33CF"/>
    <w:rsid w:val="00CC7367"/>
    <w:rsid w:val="00CD03E7"/>
    <w:rsid w:val="00CE2270"/>
    <w:rsid w:val="00D12B3D"/>
    <w:rsid w:val="00D154F8"/>
    <w:rsid w:val="00D15C79"/>
    <w:rsid w:val="00D257AF"/>
    <w:rsid w:val="00D3589B"/>
    <w:rsid w:val="00D45FE5"/>
    <w:rsid w:val="00D50254"/>
    <w:rsid w:val="00D51519"/>
    <w:rsid w:val="00D61B31"/>
    <w:rsid w:val="00D64064"/>
    <w:rsid w:val="00D73262"/>
    <w:rsid w:val="00D73A0A"/>
    <w:rsid w:val="00D9170F"/>
    <w:rsid w:val="00DA49AB"/>
    <w:rsid w:val="00DA646A"/>
    <w:rsid w:val="00DB7EC0"/>
    <w:rsid w:val="00DC4D86"/>
    <w:rsid w:val="00DD24C3"/>
    <w:rsid w:val="00DF42B7"/>
    <w:rsid w:val="00E048A5"/>
    <w:rsid w:val="00E10CD5"/>
    <w:rsid w:val="00E15544"/>
    <w:rsid w:val="00E25658"/>
    <w:rsid w:val="00E270C8"/>
    <w:rsid w:val="00E31D00"/>
    <w:rsid w:val="00E3448B"/>
    <w:rsid w:val="00E34BA1"/>
    <w:rsid w:val="00E37FA3"/>
    <w:rsid w:val="00E65F2B"/>
    <w:rsid w:val="00E72B05"/>
    <w:rsid w:val="00E744E6"/>
    <w:rsid w:val="00E76C5C"/>
    <w:rsid w:val="00EA6F3A"/>
    <w:rsid w:val="00ED183A"/>
    <w:rsid w:val="00ED53A3"/>
    <w:rsid w:val="00ED63F7"/>
    <w:rsid w:val="00ED6707"/>
    <w:rsid w:val="00ED7E1E"/>
    <w:rsid w:val="00EE2A54"/>
    <w:rsid w:val="00EE4260"/>
    <w:rsid w:val="00EF4F73"/>
    <w:rsid w:val="00F10137"/>
    <w:rsid w:val="00F11A72"/>
    <w:rsid w:val="00F14AD6"/>
    <w:rsid w:val="00F156CA"/>
    <w:rsid w:val="00F15EB7"/>
    <w:rsid w:val="00F2522E"/>
    <w:rsid w:val="00F33A54"/>
    <w:rsid w:val="00F521BF"/>
    <w:rsid w:val="00F55943"/>
    <w:rsid w:val="00F6214A"/>
    <w:rsid w:val="00F62749"/>
    <w:rsid w:val="00F62978"/>
    <w:rsid w:val="00F639BA"/>
    <w:rsid w:val="00F70F3F"/>
    <w:rsid w:val="00F81B38"/>
    <w:rsid w:val="00F84B4F"/>
    <w:rsid w:val="00F87364"/>
    <w:rsid w:val="00F87A5B"/>
    <w:rsid w:val="00F93F8A"/>
    <w:rsid w:val="00F94AEA"/>
    <w:rsid w:val="00F94D8A"/>
    <w:rsid w:val="00F963C3"/>
    <w:rsid w:val="00FA2EFC"/>
    <w:rsid w:val="00FC227F"/>
    <w:rsid w:val="00FC5DCB"/>
    <w:rsid w:val="00FC5E68"/>
    <w:rsid w:val="00FD4FD5"/>
    <w:rsid w:val="00FE07E6"/>
    <w:rsid w:val="00FE6153"/>
    <w:rsid w:val="00FF2BFE"/>
    <w:rsid w:val="00FF5EE1"/>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fill="f" fillcolor="white" stroke="f">
      <v:fill color="white" on="f"/>
      <v:stroke on="f"/>
    </o:shapedefaults>
    <o:shapelayout v:ext="edit">
      <o:idmap v:ext="edit" data="1"/>
    </o:shapelayout>
  </w:shapeDefaults>
  <w:decimalSymbol w:val="."/>
  <w:listSeparator w:val=","/>
  <w14:docId w14:val="31F384E5"/>
  <w15:docId w15:val="{2F3B470E-4320-4925-8A85-CA867FDEF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Times New Roman"/>
        <w:lang w:val="fr-CH" w:eastAsia="fr-CH"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654B9"/>
    <w:pPr>
      <w:spacing w:line="240" w:lineRule="atLeast"/>
      <w:jc w:val="both"/>
    </w:pPr>
    <w:rPr>
      <w:rFonts w:ascii="Arial" w:hAnsi="Arial"/>
      <w:lang w:val="en-GB"/>
    </w:rPr>
  </w:style>
  <w:style w:type="paragraph" w:styleId="Heading1">
    <w:name w:val="heading 1"/>
    <w:basedOn w:val="Normal"/>
    <w:next w:val="0Textedebase"/>
    <w:qFormat/>
    <w:pPr>
      <w:ind w:left="567" w:hanging="567"/>
      <w:outlineLvl w:val="0"/>
    </w:pPr>
    <w:rPr>
      <w:b/>
      <w:bCs/>
    </w:rPr>
  </w:style>
  <w:style w:type="paragraph" w:styleId="Heading2">
    <w:name w:val="heading 2"/>
    <w:basedOn w:val="Normal"/>
    <w:next w:val="0Textedebase"/>
    <w:qFormat/>
    <w:pPr>
      <w:ind w:left="567" w:hanging="567"/>
      <w:outlineLvl w:val="1"/>
    </w:pPr>
    <w:rPr>
      <w:i/>
      <w:iCs/>
    </w:rPr>
  </w:style>
  <w:style w:type="paragraph" w:styleId="Heading3">
    <w:name w:val="heading 3"/>
    <w:basedOn w:val="Normal"/>
    <w:next w:val="0Textedebase"/>
    <w:qFormat/>
    <w:pPr>
      <w:tabs>
        <w:tab w:val="left" w:pos="567"/>
      </w:tabs>
      <w:outlineLvl w:val="2"/>
    </w:pPr>
  </w:style>
  <w:style w:type="paragraph" w:styleId="Heading4">
    <w:name w:val="heading 4"/>
    <w:basedOn w:val="Normal"/>
    <w:next w:val="Normal"/>
    <w:qFormat/>
    <w:rsid w:val="0035401F"/>
    <w:pPr>
      <w:outlineLvl w:val="3"/>
    </w:pPr>
    <w:rPr>
      <w:rFonts w:cs="Arial"/>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Pr>
      <w:sz w:val="20"/>
      <w:szCs w:val="20"/>
      <w:vertAlign w:val="superscript"/>
    </w:rPr>
  </w:style>
  <w:style w:type="paragraph" w:customStyle="1" w:styleId="0Textedebase">
    <w:name w:val="0 Texte de base"/>
    <w:basedOn w:val="Normal"/>
    <w:rsid w:val="00AE0D85"/>
  </w:style>
  <w:style w:type="paragraph" w:customStyle="1" w:styleId="1Premierretrait">
    <w:name w:val="1 Premier retrait"/>
    <w:basedOn w:val="0Textedebase"/>
    <w:rsid w:val="004B6CE1"/>
    <w:pPr>
      <w:numPr>
        <w:numId w:val="17"/>
      </w:numPr>
      <w:spacing w:before="120"/>
    </w:pPr>
  </w:style>
  <w:style w:type="paragraph" w:customStyle="1" w:styleId="2Deuximeretrait">
    <w:name w:val="2 Deuxième retrait"/>
    <w:basedOn w:val="0Textedebase"/>
    <w:pPr>
      <w:numPr>
        <w:numId w:val="16"/>
      </w:numPr>
      <w:spacing w:before="120"/>
    </w:pPr>
  </w:style>
  <w:style w:type="paragraph" w:customStyle="1" w:styleId="3Troisimeretrait">
    <w:name w:val="3 Troisième retrait"/>
    <w:basedOn w:val="0Textedebase"/>
    <w:rsid w:val="004B6CE1"/>
    <w:pPr>
      <w:numPr>
        <w:numId w:val="18"/>
      </w:numPr>
      <w:spacing w:before="120"/>
    </w:pPr>
  </w:style>
  <w:style w:type="paragraph" w:styleId="FootnoteText">
    <w:name w:val="footnote text"/>
    <w:basedOn w:val="Normal"/>
    <w:semiHidden/>
    <w:rsid w:val="00ED6707"/>
    <w:pPr>
      <w:spacing w:line="240" w:lineRule="auto"/>
    </w:pPr>
    <w:rPr>
      <w:sz w:val="18"/>
      <w:szCs w:val="18"/>
    </w:rPr>
  </w:style>
  <w:style w:type="paragraph" w:styleId="Footer">
    <w:name w:val="footer"/>
    <w:basedOn w:val="Normal"/>
    <w:rsid w:val="009F110E"/>
    <w:pPr>
      <w:tabs>
        <w:tab w:val="center" w:pos="4536"/>
        <w:tab w:val="right" w:pos="9072"/>
      </w:tabs>
    </w:pPr>
  </w:style>
  <w:style w:type="paragraph" w:styleId="Header">
    <w:name w:val="header"/>
    <w:basedOn w:val="Normal"/>
    <w:pPr>
      <w:tabs>
        <w:tab w:val="center" w:pos="4536"/>
        <w:tab w:val="right" w:pos="9072"/>
      </w:tabs>
    </w:pPr>
  </w:style>
  <w:style w:type="paragraph" w:styleId="EndnoteText">
    <w:name w:val="endnote text"/>
    <w:basedOn w:val="Normal"/>
    <w:semiHidden/>
    <w:pPr>
      <w:spacing w:line="240" w:lineRule="auto"/>
      <w:ind w:left="284" w:hanging="284"/>
    </w:pPr>
    <w:rPr>
      <w:sz w:val="18"/>
      <w:szCs w:val="18"/>
    </w:rPr>
  </w:style>
  <w:style w:type="character" w:styleId="EndnoteReference">
    <w:name w:val="endnote reference"/>
    <w:semiHidden/>
    <w:rPr>
      <w:sz w:val="20"/>
      <w:szCs w:val="20"/>
      <w:vertAlign w:val="superscript"/>
    </w:rPr>
  </w:style>
  <w:style w:type="paragraph" w:styleId="TOC9">
    <w:name w:val="toc 9"/>
    <w:basedOn w:val="Normal"/>
    <w:next w:val="Normal"/>
    <w:autoRedefine/>
    <w:semiHidden/>
    <w:rsid w:val="00843281"/>
    <w:pPr>
      <w:tabs>
        <w:tab w:val="left" w:pos="1620"/>
      </w:tabs>
      <w:autoSpaceDE w:val="0"/>
      <w:autoSpaceDN w:val="0"/>
      <w:adjustRightInd w:val="0"/>
    </w:pPr>
    <w:rPr>
      <w:rFonts w:cs="Arial"/>
    </w:rPr>
  </w:style>
  <w:style w:type="character" w:styleId="Hyperlink">
    <w:name w:val="Hyperlink"/>
    <w:rsid w:val="009F110E"/>
    <w:rPr>
      <w:rFonts w:ascii="Arial" w:hAnsi="Arial"/>
      <w:color w:val="auto"/>
      <w:u w:val="none"/>
    </w:rPr>
  </w:style>
  <w:style w:type="paragraph" w:styleId="BalloonText">
    <w:name w:val="Balloon Text"/>
    <w:basedOn w:val="Normal"/>
    <w:semiHidden/>
    <w:rsid w:val="00A5792F"/>
    <w:rPr>
      <w:rFonts w:ascii="Tahoma" w:hAnsi="Tahoma" w:cs="Tahoma"/>
      <w:sz w:val="16"/>
      <w:szCs w:val="16"/>
    </w:rPr>
  </w:style>
  <w:style w:type="paragraph" w:customStyle="1" w:styleId="Barredanslamarge">
    <w:name w:val="Barre dans la marge"/>
    <w:basedOn w:val="Normal"/>
    <w:rsid w:val="009F110E"/>
    <w:pPr>
      <w:autoSpaceDE w:val="0"/>
      <w:autoSpaceDN w:val="0"/>
      <w:adjustRightInd w:val="0"/>
      <w:spacing w:line="240" w:lineRule="exact"/>
    </w:pPr>
    <w:rPr>
      <w:rFonts w:cs="Arial"/>
      <w:spacing w:val="3"/>
    </w:rPr>
  </w:style>
  <w:style w:type="paragraph" w:customStyle="1" w:styleId="1apremierretraittable">
    <w:name w:val="1a premier retrait table"/>
    <w:basedOn w:val="1Premierretrait"/>
    <w:qFormat/>
    <w:rsid w:val="00E37FA3"/>
    <w:pPr>
      <w:tabs>
        <w:tab w:val="clear" w:pos="567"/>
        <w:tab w:val="left" w:pos="284"/>
      </w:tabs>
      <w:spacing w:before="60" w:after="60"/>
      <w:ind w:left="284" w:hanging="284"/>
    </w:pPr>
  </w:style>
  <w:style w:type="paragraph" w:customStyle="1" w:styleId="2aDeuxiemeretraittable">
    <w:name w:val="2a Deuxieme retrait table"/>
    <w:basedOn w:val="2Deuximeretrait"/>
    <w:qFormat/>
    <w:rsid w:val="00E37FA3"/>
    <w:pPr>
      <w:tabs>
        <w:tab w:val="clear" w:pos="1134"/>
        <w:tab w:val="num" w:pos="567"/>
      </w:tabs>
      <w:spacing w:before="60" w:after="60"/>
      <w:ind w:left="568" w:hanging="284"/>
    </w:pPr>
  </w:style>
  <w:style w:type="paragraph" w:customStyle="1" w:styleId="3atroisiemeretraittable">
    <w:name w:val="3a troisieme retrait table"/>
    <w:basedOn w:val="3Troisimeretrait"/>
    <w:qFormat/>
    <w:rsid w:val="00E37FA3"/>
    <w:pPr>
      <w:tabs>
        <w:tab w:val="clear" w:pos="1701"/>
        <w:tab w:val="num" w:pos="851"/>
      </w:tabs>
      <w:spacing w:before="60" w:after="60"/>
      <w:ind w:left="851" w:hanging="284"/>
    </w:pPr>
  </w:style>
  <w:style w:type="character" w:styleId="CommentReference">
    <w:name w:val="annotation reference"/>
    <w:basedOn w:val="DefaultParagraphFont"/>
    <w:semiHidden/>
    <w:unhideWhenUsed/>
    <w:rsid w:val="00457301"/>
    <w:rPr>
      <w:sz w:val="16"/>
      <w:szCs w:val="16"/>
    </w:rPr>
  </w:style>
  <w:style w:type="paragraph" w:styleId="CommentText">
    <w:name w:val="annotation text"/>
    <w:basedOn w:val="Normal"/>
    <w:link w:val="CommentTextChar"/>
    <w:semiHidden/>
    <w:unhideWhenUsed/>
    <w:rsid w:val="00457301"/>
    <w:pPr>
      <w:spacing w:line="240" w:lineRule="auto"/>
    </w:pPr>
  </w:style>
  <w:style w:type="character" w:customStyle="1" w:styleId="CommentTextChar">
    <w:name w:val="Comment Text Char"/>
    <w:basedOn w:val="DefaultParagraphFont"/>
    <w:link w:val="CommentText"/>
    <w:semiHidden/>
    <w:rsid w:val="00457301"/>
    <w:rPr>
      <w:rFonts w:ascii="Arial" w:hAnsi="Arial"/>
      <w:lang w:val="en-GB"/>
    </w:rPr>
  </w:style>
  <w:style w:type="paragraph" w:styleId="CommentSubject">
    <w:name w:val="annotation subject"/>
    <w:basedOn w:val="CommentText"/>
    <w:next w:val="CommentText"/>
    <w:link w:val="CommentSubjectChar"/>
    <w:semiHidden/>
    <w:unhideWhenUsed/>
    <w:rsid w:val="00457301"/>
    <w:rPr>
      <w:b/>
      <w:bCs/>
    </w:rPr>
  </w:style>
  <w:style w:type="character" w:customStyle="1" w:styleId="CommentSubjectChar">
    <w:name w:val="Comment Subject Char"/>
    <w:basedOn w:val="CommentTextChar"/>
    <w:link w:val="CommentSubject"/>
    <w:semiHidden/>
    <w:rsid w:val="00457301"/>
    <w:rPr>
      <w:rFonts w:ascii="Arial" w:hAnsi="Arial"/>
      <w:b/>
      <w:bCs/>
      <w:lang w:val="en-GB"/>
    </w:rPr>
  </w:style>
  <w:style w:type="paragraph" w:styleId="Revision">
    <w:name w:val="Revision"/>
    <w:hidden/>
    <w:uiPriority w:val="99"/>
    <w:semiHidden/>
    <w:rsid w:val="0045730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Z:\share\templates\CEP-CA-Congr&#232;s%20-%20POC-CA-Congress\Congr&#232;s-Congress\EN%20Models\EN%20Congress%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GSDocumentType xmlns="45bc4347-1e49-4f11-a2de-cdc8b1236453">false</PGSDocumentType>
    <PGSAssociatedRequest xmlns="45bc4347-1e49-4f11-a2de-cdc8b1236453" xsi:nil="true"/>
    <PGSFolio xmlns="45bc4347-1e49-4f11-a2de-cdc8b1236453" xsi:nil="true"/>
    <PGSBat xmlns="45bc4347-1e49-4f11-a2de-cdc8b1236453">false</PGSBat>
    <PGSTitle xmlns="45bc4347-1e49-4f11-a2de-cdc8b1236453" xsi:nil="true"/>
    <PGSRequestAuthor xmlns="45bc4347-1e49-4f11-a2de-cdc8b1236453" xsi:nil="true"/>
    <PGSDirectPublication xmlns="45bc4347-1e49-4f11-a2de-cdc8b1236453">false</PGSDirectPublication>
    <PGSRequester xmlns="45bc4347-1e49-4f11-a2de-cdc8b1236453" xsi:nil="true"/>
    <PGSWordCount xmlns="45bc4347-1e49-4f11-a2de-cdc8b1236453" xsi:nil="true"/>
    <PGSOriginalLanguage xmlns="45bc4347-1e49-4f11-a2de-cdc8b123645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PGSProductionDocument" ma:contentTypeID="0x010100058EFBD0D35E49E793D404E779D0CFC200A99B90ACDC5B244BA2146F32FB8F9E12" ma:contentTypeVersion="0" ma:contentTypeDescription="Production document" ma:contentTypeScope="" ma:versionID="f4204278b47c5e978e806f0851f4af1a">
  <xsd:schema xmlns:xsd="http://www.w3.org/2001/XMLSchema" xmlns:xs="http://www.w3.org/2001/XMLSchema" xmlns:p="http://schemas.microsoft.com/office/2006/metadata/properties" xmlns:ns2="45bc4347-1e49-4f11-a2de-cdc8b1236453" targetNamespace="http://schemas.microsoft.com/office/2006/metadata/properties" ma:root="true" ma:fieldsID="a4456b6a203e5e68af3c88c9d5b118af" ns2:_="">
    <xsd:import namespace="45bc4347-1e49-4f11-a2de-cdc8b1236453"/>
    <xsd:element name="properties">
      <xsd:complexType>
        <xsd:sequence>
          <xsd:element name="documentManagement">
            <xsd:complexType>
              <xsd:all>
                <xsd:element ref="ns2:PGSOriginalLanguage" minOccurs="0"/>
                <xsd:element ref="ns2:PGSRequester" minOccurs="0"/>
                <xsd:element ref="ns2:PGSRequestAuthor" minOccurs="0"/>
                <xsd:element ref="ns2:PGSDocumentType" minOccurs="0"/>
                <xsd:element ref="ns2:PGSBat" minOccurs="0"/>
                <xsd:element ref="ns2:PGSTitle" minOccurs="0"/>
                <xsd:element ref="ns2:PGSAssociatedRequest" minOccurs="0"/>
                <xsd:element ref="ns2:PGSWordCount" minOccurs="0"/>
                <xsd:element ref="ns2:PGSDirectPublication" minOccurs="0"/>
                <xsd:element ref="ns2:PGSFolio"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bc4347-1e49-4f11-a2de-cdc8b1236453" elementFormDefault="qualified">
    <xsd:import namespace="http://schemas.microsoft.com/office/2006/documentManagement/types"/>
    <xsd:import namespace="http://schemas.microsoft.com/office/infopath/2007/PartnerControls"/>
    <xsd:element name="PGSOriginalLanguage" ma:index="8" nillable="true" ma:displayName="Original language" ma:format="Dropdown" ma:internalName="PGSOriginalLanguage">
      <xsd:simpleType>
        <xsd:restriction base="dms:Choice">
          <xsd:enumeration value="French"/>
          <xsd:enumeration value="English"/>
          <xsd:enumeration value="Arabic"/>
          <xsd:enumeration value="Portuguese"/>
          <xsd:enumeration value="Spanish"/>
          <xsd:enumeration value="Russian"/>
          <xsd:enumeration value="Français"/>
          <xsd:enumeration value="Anglais"/>
          <xsd:enumeration value="Arabe"/>
          <xsd:enumeration value="Portugais"/>
          <xsd:enumeration value="Russe"/>
          <xsd:enumeration value="Espagnol"/>
        </xsd:restriction>
      </xsd:simpleType>
    </xsd:element>
    <xsd:element name="PGSRequester" ma:index="9" nillable="true" ma:displayName="Requester" ma:internalName="PGSRequester">
      <xsd:simpleType>
        <xsd:restriction base="dms:Text"/>
      </xsd:simpleType>
    </xsd:element>
    <xsd:element name="PGSRequestAuthor" ma:index="10" nillable="true" ma:displayName="Author" ma:internalName="PGSRequestAuthor">
      <xsd:simpleType>
        <xsd:restriction base="dms:Text"/>
      </xsd:simpleType>
    </xsd:element>
    <xsd:element name="PGSDocumentType" ma:index="11" nillable="true" ma:displayName="To be published" ma:default="0" ma:internalName="PGSDocumentType">
      <xsd:simpleType>
        <xsd:restriction base="dms:Boolean"/>
      </xsd:simpleType>
    </xsd:element>
    <xsd:element name="PGSBat" ma:index="12" nillable="true" ma:displayName="BAT" ma:default="0" ma:internalName="PGSBat">
      <xsd:simpleType>
        <xsd:restriction base="dms:Boolean"/>
      </xsd:simpleType>
    </xsd:element>
    <xsd:element name="PGSTitle" ma:index="13" nillable="true" ma:displayName="Document title" ma:internalName="PGSTitle">
      <xsd:simpleType>
        <xsd:restriction base="dms:Text"/>
      </xsd:simpleType>
    </xsd:element>
    <xsd:element name="PGSAssociatedRequest" ma:index="14" nillable="true" ma:displayName="Associated request" ma:internalName="PGSAssociatedRequest">
      <xsd:simpleType>
        <xsd:restriction base="dms:Text"/>
      </xsd:simpleType>
    </xsd:element>
    <xsd:element name="PGSWordCount" ma:index="15" nillable="true" ma:displayName="Number of words" ma:internalName="PGSWordCount">
      <xsd:simpleType>
        <xsd:restriction base="dms:Number"/>
      </xsd:simpleType>
    </xsd:element>
    <xsd:element name="PGSDirectPublication" ma:index="16" nillable="true" ma:displayName="Direct publication" ma:default="0" ma:internalName="PGSDirectPublication">
      <xsd:simpleType>
        <xsd:restriction base="dms:Boolean"/>
      </xsd:simpleType>
    </xsd:element>
    <xsd:element name="PGSFolio" ma:index="17" nillable="true" ma:displayName="Folio" ma:internalName="PGSFolio">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71EBF8-61C2-4F46-AEA1-90B509FD0FD3}">
  <ds:schemaRefs>
    <ds:schemaRef ds:uri="http://schemas.microsoft.com/sharepoint/v3/contenttype/forms"/>
  </ds:schemaRefs>
</ds:datastoreItem>
</file>

<file path=customXml/itemProps2.xml><?xml version="1.0" encoding="utf-8"?>
<ds:datastoreItem xmlns:ds="http://schemas.openxmlformats.org/officeDocument/2006/customXml" ds:itemID="{5C557B23-5F77-4884-820B-955ABC8EE3F5}">
  <ds:schemaRefs>
    <ds:schemaRef ds:uri="http://schemas.openxmlformats.org/officeDocument/2006/bibliography"/>
  </ds:schemaRefs>
</ds:datastoreItem>
</file>

<file path=customXml/itemProps3.xml><?xml version="1.0" encoding="utf-8"?>
<ds:datastoreItem xmlns:ds="http://schemas.openxmlformats.org/officeDocument/2006/customXml" ds:itemID="{1D62B3AA-DF70-4459-805B-64744C43AB85}">
  <ds:schemaRefs>
    <ds:schemaRef ds:uri="http://schemas.microsoft.com/office/2006/metadata/properties"/>
    <ds:schemaRef ds:uri="http://purl.org/dc/elements/1.1/"/>
    <ds:schemaRef ds:uri="7f4fe5ba-0e9c-43fa-b7dd-de1717dc009a"/>
    <ds:schemaRef ds:uri="http://schemas.microsoft.com/office/2006/documentManagement/types"/>
    <ds:schemaRef ds:uri="http://www.w3.org/XML/1998/namespace"/>
    <ds:schemaRef ds:uri="http://schemas.microsoft.com/office/infopath/2007/PartnerControls"/>
    <ds:schemaRef ds:uri="http://purl.org/dc/dcmitype/"/>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C59D85C3-DAAA-465B-8627-E74F40DA1F61}"/>
</file>

<file path=docProps/app.xml><?xml version="1.0" encoding="utf-8"?>
<Properties xmlns="http://schemas.openxmlformats.org/officeDocument/2006/extended-properties" xmlns:vt="http://schemas.openxmlformats.org/officeDocument/2006/docPropsVTypes">
  <Template>EN Congress Proposal</Template>
  <TotalTime>17</TotalTime>
  <Pages>1</Pages>
  <Words>328</Words>
  <Characters>1777</Characters>
  <Application>Microsoft Office Word</Application>
  <DocSecurity>0</DocSecurity>
  <Lines>40</Lines>
  <Paragraphs>17</Paragraphs>
  <ScaleCrop>false</ScaleCrop>
  <HeadingPairs>
    <vt:vector size="2" baseType="variant">
      <vt:variant>
        <vt:lpstr>Title</vt:lpstr>
      </vt:variant>
      <vt:variant>
        <vt:i4>1</vt:i4>
      </vt:variant>
    </vt:vector>
  </HeadingPairs>
  <TitlesOfParts>
    <vt:vector size="1" baseType="lpstr">
      <vt:lpstr>Convention – Proposal</vt:lpstr>
    </vt:vector>
  </TitlesOfParts>
  <Company>Union postal universelle (UPU)</Company>
  <LinksUpToDate>false</LinksUpToDate>
  <CharactersWithSpaces>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 Proposal</dc:title>
  <dc:creator>ABRECHT-MILNER dorothy</dc:creator>
  <cp:lastModifiedBy>WARKENTIN tatiana</cp:lastModifiedBy>
  <cp:revision>5</cp:revision>
  <cp:lastPrinted>2011-03-01T15:11:00Z</cp:lastPrinted>
  <dcterms:created xsi:type="dcterms:W3CDTF">2025-04-02T08:34:00Z</dcterms:created>
  <dcterms:modified xsi:type="dcterms:W3CDTF">2025-04-09T07:28:00Z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0x010100058EFBD0D35E49E793D404E779D0CFC200A99B90ACDC5B244BA2146F32FB8F9E12</vt:lpwstr>
  </property>
  <property fmtid="{D5CDD505-2E9C-101B-9397-08002B2CF9AE}" pid="3" name="_dlc_DocIdItemGuid">
    <vt:lpwstr>5bb35d9c-6352-4ce4-a6bc-24f11654dc26</vt:lpwstr>
  </property>
</Properties>
</file>